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公告3：</w:t>
      </w:r>
    </w:p>
    <w:p>
      <w:pPr>
        <w:widowControl/>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widowControl/>
        <w:jc w:val="center"/>
        <w:rPr>
          <w:rFonts w:hint="eastAsia" w:ascii="黑体" w:hAnsi="黑体" w:eastAsia="黑体" w:cs="黑体"/>
          <w:b/>
          <w:spacing w:val="-17"/>
          <w:kern w:val="0"/>
          <w:sz w:val="28"/>
          <w:szCs w:val="28"/>
        </w:rPr>
      </w:pP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widowControl/>
        <w:ind w:left="8" w:firstLine="630" w:firstLineChars="196"/>
        <w:jc w:val="left"/>
        <w:rPr>
          <w:rFonts w:hint="eastAsia" w:ascii="仿宋" w:hAnsi="仿宋" w:eastAsia="仿宋" w:cs="仿宋"/>
          <w:b w:val="0"/>
          <w:bCs w:val="0"/>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rPr>
        <w:t>义马矿区典型冲击地压发生预测防控及区域治理技术研究</w:t>
      </w:r>
      <w:bookmarkStart w:id="0" w:name="_GoBack"/>
      <w:bookmarkEnd w:id="0"/>
    </w:p>
    <w:p>
      <w:pPr>
        <w:widowControl/>
        <w:ind w:firstLine="643" w:firstLineChars="200"/>
        <w:jc w:val="left"/>
        <w:rPr>
          <w:rFonts w:ascii="仿宋" w:hAnsi="仿宋" w:eastAsia="仿宋" w:cs="仿宋"/>
          <w:kern w:val="0"/>
          <w:sz w:val="32"/>
          <w:szCs w:val="32"/>
          <w:highlight w:val="none"/>
        </w:rPr>
      </w:pPr>
      <w:r>
        <w:rPr>
          <w:rFonts w:hint="eastAsia" w:ascii="仿宋" w:hAnsi="仿宋" w:eastAsia="仿宋" w:cs="仿宋"/>
          <w:b/>
          <w:bCs/>
          <w:kern w:val="0"/>
          <w:sz w:val="32"/>
          <w:szCs w:val="32"/>
          <w:lang w:val="en-US" w:eastAsia="zh-CN"/>
        </w:rPr>
        <w:t>注：</w:t>
      </w:r>
      <w:r>
        <w:rPr>
          <w:rFonts w:hint="eastAsia" w:ascii="仿宋" w:hAnsi="仿宋" w:eastAsia="仿宋" w:cs="仿宋"/>
          <w:kern w:val="0"/>
          <w:sz w:val="32"/>
          <w:szCs w:val="32"/>
          <w:highlight w:val="none"/>
        </w:rPr>
        <w:t>《关于下达河南能源集团2024年科技研发项目计划的通知》（豫能办〔2024〕95号），项目编号2024-</w:t>
      </w:r>
      <w:r>
        <w:rPr>
          <w:rFonts w:hint="eastAsia" w:ascii="仿宋" w:hAnsi="仿宋" w:eastAsia="仿宋" w:cs="仿宋"/>
          <w:kern w:val="0"/>
          <w:sz w:val="32"/>
          <w:szCs w:val="32"/>
          <w:highlight w:val="none"/>
          <w:lang w:val="en-US" w:eastAsia="zh-CN"/>
        </w:rPr>
        <w:t>03-1</w:t>
      </w:r>
      <w:r>
        <w:rPr>
          <w:rFonts w:hint="eastAsia" w:ascii="仿宋" w:hAnsi="仿宋" w:eastAsia="仿宋" w:cs="仿宋"/>
          <w:kern w:val="0"/>
          <w:sz w:val="32"/>
          <w:szCs w:val="32"/>
          <w:highlight w:val="none"/>
        </w:rPr>
        <w:t>。</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二、需求目标</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结合义马矿区地质条件与开采条件，进行冲击地压发生条件与显现特征研究，分析义马矿区典型冲击地压（事件）发生规律、影响因素及预测防控，探明冲击地压发生内在机理，总结冲击地压综合防治技术和具体防治措施，形成冲击地压预测与防控理论体系。</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2.明确巨厚砾岩结构、运动、动力特征及诱发冲击机理，解析巨厚砾岩条件下煤层应力分布特征，提出巨厚砾岩运动及失稳对工作面采掘影响及防治技术。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3.探明F16断层结构、活动、应力特征及诱发冲击机理，解析F16断层条件下煤层应力分布特征，提出F16断层运动及活化对工作面采掘影响及防治技术。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4.明确顶板坚硬岩层活动特征并对顶板坚硬岩层结构、运动、动力特征及诱发冲击机理进行分析，提出顶板坚硬岩层运动及破断对工作面采掘影响及防治技术。</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5.其它地质条件及开采条件等影响因素诱发冲击机理进行分析，提出相应地质及开采因素对工作面采掘影响及防治技术。</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6.探究断层南部井田构造应力场分布规律及对工作面开采影响并对构造应力区进行划分，明确构造应力场对冲击地压时空特征的影响。</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7.结合以上影响因素对开采技术方案、冲击地压解危方法及参数进行优化，并提出冲击地压区域治理防治体系。</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三、考核指标</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根据义马矿区地质条件与开采条件分析，研究巨厚砾岩运动特征、断层构造特征对工作面采掘影响及防治技术。分析顶板坚硬岩层活动特征、断层南部井田构造应力场分布规律，制定冲击地压综合防治技术和具体防治措施，形成冲击地压预测与防控理论体系。</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2.提交</w:t>
      </w:r>
      <w:r>
        <w:rPr>
          <w:rFonts w:hint="eastAsia" w:ascii="仿宋" w:hAnsi="仿宋" w:eastAsia="仿宋" w:cs="仿宋"/>
          <w:b w:val="0"/>
          <w:bCs w:val="0"/>
          <w:kern w:val="0"/>
          <w:sz w:val="32"/>
          <w:szCs w:val="32"/>
        </w:rPr>
        <w:t>义马矿区典型冲击地压发生预测防控及区域治理技术研究</w:t>
      </w:r>
      <w:r>
        <w:rPr>
          <w:rFonts w:hint="eastAsia" w:ascii="仿宋" w:hAnsi="仿宋" w:eastAsia="仿宋" w:cs="仿宋"/>
          <w:b w:val="0"/>
          <w:bCs w:val="0"/>
          <w:kern w:val="0"/>
          <w:sz w:val="32"/>
          <w:szCs w:val="32"/>
          <w:lang w:val="en-US" w:eastAsia="zh-CN"/>
        </w:rPr>
        <w:t>报告</w:t>
      </w:r>
      <w:r>
        <w:rPr>
          <w:rFonts w:hint="eastAsia" w:ascii="仿宋" w:hAnsi="仿宋" w:eastAsia="仿宋" w:cs="仿宋"/>
          <w:b w:val="0"/>
          <w:bCs w:val="0"/>
          <w:kern w:val="0"/>
          <w:sz w:val="32"/>
          <w:szCs w:val="32"/>
        </w:rPr>
        <w:t>。</w:t>
      </w:r>
      <w:r>
        <w:rPr>
          <w:rFonts w:hint="eastAsia" w:ascii="仿宋" w:hAnsi="仿宋" w:eastAsia="仿宋" w:cs="仿宋"/>
          <w:bCs/>
          <w:sz w:val="32"/>
          <w:szCs w:val="32"/>
        </w:rPr>
        <w:t>为同类</w:t>
      </w:r>
      <w:r>
        <w:rPr>
          <w:rFonts w:hint="eastAsia" w:ascii="仿宋" w:hAnsi="仿宋" w:eastAsia="仿宋" w:cs="仿宋"/>
          <w:bCs/>
          <w:sz w:val="32"/>
          <w:szCs w:val="32"/>
          <w:lang w:eastAsia="zh-CN"/>
        </w:rPr>
        <w:t>灾害影响</w:t>
      </w:r>
      <w:r>
        <w:rPr>
          <w:rFonts w:hint="eastAsia" w:ascii="仿宋" w:hAnsi="仿宋" w:eastAsia="仿宋" w:cs="仿宋"/>
          <w:bCs/>
          <w:sz w:val="32"/>
          <w:szCs w:val="32"/>
        </w:rPr>
        <w:t>矿井提供参考资料，进而提升针对</w:t>
      </w:r>
      <w:r>
        <w:rPr>
          <w:rFonts w:hint="eastAsia" w:ascii="仿宋" w:hAnsi="仿宋" w:eastAsia="仿宋" w:cs="仿宋"/>
          <w:bCs/>
          <w:sz w:val="32"/>
          <w:szCs w:val="32"/>
          <w:lang w:val="en-US" w:eastAsia="zh-CN"/>
        </w:rPr>
        <w:t>巨厚砾岩、断层构造冲击地压</w:t>
      </w:r>
      <w:r>
        <w:rPr>
          <w:rFonts w:hint="eastAsia" w:ascii="仿宋" w:hAnsi="仿宋" w:eastAsia="仿宋" w:cs="仿宋"/>
          <w:bCs/>
          <w:sz w:val="32"/>
          <w:szCs w:val="32"/>
        </w:rPr>
        <w:t>防治的整体实力，</w:t>
      </w:r>
      <w:r>
        <w:rPr>
          <w:rFonts w:hint="eastAsia" w:ascii="仿宋" w:hAnsi="仿宋" w:eastAsia="仿宋" w:cs="仿宋"/>
          <w:bCs/>
          <w:sz w:val="32"/>
          <w:szCs w:val="32"/>
          <w:lang w:val="en-US" w:eastAsia="zh-CN"/>
        </w:rPr>
        <w:t>为义马矿区工作面安全回采制定有效的冲击地压源头防治措施提供科学依据，全面提升义马矿区冲击地压灾害防控的理论认知水平。</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3.申请</w:t>
      </w:r>
      <w:r>
        <w:rPr>
          <w:rFonts w:hint="eastAsia" w:ascii="仿宋" w:hAnsi="仿宋" w:eastAsia="仿宋" w:cs="仿宋"/>
          <w:kern w:val="0"/>
          <w:sz w:val="32"/>
          <w:szCs w:val="32"/>
          <w:lang w:val="en-US" w:eastAsia="zh-CN"/>
        </w:rPr>
        <w:t>特殊</w:t>
      </w:r>
      <w:r>
        <w:rPr>
          <w:rFonts w:hint="eastAsia" w:ascii="仿宋" w:hAnsi="仿宋" w:eastAsia="仿宋" w:cs="仿宋"/>
          <w:bCs/>
          <w:sz w:val="32"/>
          <w:szCs w:val="32"/>
          <w:lang w:val="en-US" w:eastAsia="zh-CN"/>
        </w:rPr>
        <w:t>地质条件及开采条件等影响因素冲击地压综合防治技术</w:t>
      </w:r>
      <w:r>
        <w:rPr>
          <w:rFonts w:hint="eastAsia" w:ascii="仿宋" w:hAnsi="仿宋" w:eastAsia="仿宋" w:cs="仿宋"/>
          <w:bCs/>
          <w:sz w:val="32"/>
          <w:szCs w:val="32"/>
          <w:lang w:eastAsia="zh-CN"/>
        </w:rPr>
        <w:t>相关</w:t>
      </w:r>
      <w:r>
        <w:rPr>
          <w:rFonts w:hint="eastAsia" w:ascii="仿宋" w:hAnsi="仿宋" w:eastAsia="仿宋" w:cs="仿宋"/>
          <w:kern w:val="0"/>
          <w:sz w:val="32"/>
          <w:szCs w:val="32"/>
        </w:rPr>
        <w:t>发明专利</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发表核心论文不少于</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篇。</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4.研究成果经第三方鉴定，达到国内领先及以上水平。</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四、实施期限</w:t>
      </w:r>
    </w:p>
    <w:p>
      <w:pPr>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年12月底之前。</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榜单限额</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委外研究费用不超过</w:t>
      </w:r>
      <w:r>
        <w:rPr>
          <w:rFonts w:hint="eastAsia" w:ascii="仿宋" w:hAnsi="仿宋" w:eastAsia="仿宋" w:cs="仿宋"/>
          <w:kern w:val="0"/>
          <w:sz w:val="32"/>
          <w:szCs w:val="32"/>
          <w:lang w:val="en-US" w:eastAsia="zh-CN"/>
        </w:rPr>
        <w:t>160万。</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六、揭榜方条件</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2.揭榜方挂帅者实行“谁有能力谁就揭榜挂帅”的原则。挂帅者作为研发团队带头人，无年龄、学历和职称要求，但应在</w:t>
      </w:r>
      <w:r>
        <w:rPr>
          <w:rFonts w:hint="eastAsia" w:ascii="仿宋" w:hAnsi="仿宋" w:eastAsia="仿宋" w:cs="仿宋"/>
          <w:kern w:val="0"/>
          <w:sz w:val="32"/>
          <w:szCs w:val="32"/>
          <w:highlight w:val="none"/>
          <w:lang w:eastAsia="zh-CN"/>
        </w:rPr>
        <w:t>矿井水害防治</w:t>
      </w:r>
      <w:r>
        <w:rPr>
          <w:rFonts w:hint="eastAsia" w:ascii="仿宋" w:hAnsi="仿宋" w:eastAsia="仿宋" w:cs="仿宋"/>
          <w:kern w:val="0"/>
          <w:sz w:val="32"/>
          <w:szCs w:val="32"/>
        </w:rPr>
        <w:t>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4.挂帅者应保证在项目实施期间的工作时间和工作量，原则在</w:t>
      </w:r>
      <w:r>
        <w:rPr>
          <w:rFonts w:hint="eastAsia" w:ascii="仿宋" w:hAnsi="仿宋" w:eastAsia="仿宋" w:cs="仿宋"/>
          <w:kern w:val="0"/>
          <w:sz w:val="32"/>
          <w:szCs w:val="32"/>
          <w:lang w:eastAsia="zh-CN"/>
        </w:rPr>
        <w:t>义</w:t>
      </w:r>
      <w:r>
        <w:rPr>
          <w:rFonts w:hint="eastAsia" w:ascii="仿宋" w:hAnsi="仿宋" w:eastAsia="仿宋" w:cs="仿宋"/>
          <w:kern w:val="0"/>
          <w:sz w:val="32"/>
          <w:szCs w:val="32"/>
        </w:rPr>
        <w:t>煤公司内部同时承担项目数量不超过2项。</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5.符合榜单要求的其他条件。</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七、知识产权归属及利益分配</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1.专利或软著：第一完成单位为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2.论文：第一作者为</w:t>
      </w:r>
      <w:r>
        <w:rPr>
          <w:rFonts w:hint="eastAsia" w:ascii="仿宋" w:hAnsi="仿宋" w:eastAsia="仿宋" w:cs="仿宋"/>
          <w:bCs/>
          <w:sz w:val="32"/>
          <w:szCs w:val="32"/>
          <w:lang w:val="en-US" w:eastAsia="zh-CN"/>
        </w:rPr>
        <w:t>义马煤业集团股份有限公司人员</w:t>
      </w:r>
      <w:r>
        <w:rPr>
          <w:rFonts w:hint="eastAsia" w:ascii="仿宋" w:hAnsi="仿宋" w:eastAsia="仿宋" w:cs="仿宋"/>
          <w:kern w:val="0"/>
          <w:sz w:val="32"/>
          <w:szCs w:val="32"/>
        </w:rPr>
        <w:t>。</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3.科技成果：鉴定成果的第一完成单位为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，完成人员名次可协商确定。</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4.本项目中的知识产权以后所产生的利益均归属</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八、预期成果</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kern w:val="0"/>
          <w:sz w:val="32"/>
          <w:szCs w:val="32"/>
          <w:lang w:eastAsia="zh-CN"/>
        </w:rPr>
        <w:t>通过对</w:t>
      </w:r>
      <w:r>
        <w:rPr>
          <w:rFonts w:hint="eastAsia" w:ascii="仿宋" w:hAnsi="仿宋" w:eastAsia="仿宋" w:cs="仿宋"/>
          <w:bCs/>
          <w:sz w:val="32"/>
          <w:szCs w:val="32"/>
          <w:lang w:val="en-US" w:eastAsia="zh-CN"/>
        </w:rPr>
        <w:t>义马矿区典型冲击地压发生机理及影响因素</w:t>
      </w:r>
      <w:r>
        <w:rPr>
          <w:rFonts w:hint="eastAsia" w:ascii="仿宋" w:hAnsi="仿宋" w:eastAsia="仿宋" w:cs="仿宋"/>
          <w:kern w:val="0"/>
          <w:sz w:val="32"/>
          <w:szCs w:val="32"/>
        </w:rPr>
        <w:t>综合治理</w:t>
      </w:r>
      <w:r>
        <w:rPr>
          <w:rFonts w:hint="eastAsia" w:ascii="仿宋" w:hAnsi="仿宋" w:eastAsia="仿宋" w:cs="仿宋"/>
          <w:kern w:val="0"/>
          <w:sz w:val="32"/>
          <w:szCs w:val="32"/>
          <w:lang w:eastAsia="zh-CN"/>
        </w:rPr>
        <w:t>及</w:t>
      </w:r>
      <w:r>
        <w:rPr>
          <w:rFonts w:hint="eastAsia" w:ascii="仿宋" w:hAnsi="仿宋" w:eastAsia="仿宋" w:cs="仿宋"/>
          <w:kern w:val="0"/>
          <w:sz w:val="32"/>
          <w:szCs w:val="32"/>
        </w:rPr>
        <w:t>研究</w:t>
      </w:r>
      <w:r>
        <w:rPr>
          <w:rFonts w:hint="eastAsia" w:ascii="仿宋" w:hAnsi="仿宋" w:eastAsia="仿宋" w:cs="仿宋"/>
          <w:kern w:val="0"/>
          <w:sz w:val="32"/>
          <w:szCs w:val="32"/>
          <w:lang w:eastAsia="zh-CN"/>
        </w:rPr>
        <w:t>，</w:t>
      </w:r>
      <w:r>
        <w:rPr>
          <w:rFonts w:hint="eastAsia" w:ascii="仿宋" w:hAnsi="仿宋" w:eastAsia="仿宋" w:cs="仿宋"/>
          <w:bCs/>
          <w:sz w:val="32"/>
          <w:szCs w:val="32"/>
        </w:rPr>
        <w:t>逐步完善整理出一套符合</w:t>
      </w:r>
      <w:r>
        <w:rPr>
          <w:rFonts w:hint="eastAsia" w:ascii="仿宋" w:hAnsi="仿宋" w:eastAsia="仿宋" w:cs="仿宋"/>
          <w:bCs/>
          <w:sz w:val="32"/>
          <w:szCs w:val="32"/>
          <w:lang w:val="en-US" w:eastAsia="zh-CN"/>
        </w:rPr>
        <w:t>义马矿区</w:t>
      </w:r>
      <w:r>
        <w:rPr>
          <w:rFonts w:hint="eastAsia" w:ascii="仿宋" w:hAnsi="仿宋" w:eastAsia="仿宋" w:cs="仿宋"/>
          <w:bCs/>
          <w:sz w:val="32"/>
          <w:szCs w:val="32"/>
        </w:rPr>
        <w:t>安全、</w:t>
      </w:r>
      <w:r>
        <w:rPr>
          <w:rFonts w:hint="eastAsia" w:ascii="仿宋" w:hAnsi="仿宋" w:eastAsia="仿宋" w:cs="仿宋"/>
          <w:bCs/>
          <w:sz w:val="32"/>
          <w:szCs w:val="32"/>
          <w:lang w:val="en-US" w:eastAsia="zh-CN"/>
        </w:rPr>
        <w:t>有效</w:t>
      </w:r>
      <w:r>
        <w:rPr>
          <w:rFonts w:hint="eastAsia" w:ascii="仿宋" w:hAnsi="仿宋" w:eastAsia="仿宋" w:cs="仿宋"/>
          <w:bCs/>
          <w:sz w:val="32"/>
          <w:szCs w:val="32"/>
        </w:rPr>
        <w:t>的</w:t>
      </w:r>
      <w:r>
        <w:rPr>
          <w:rFonts w:hint="eastAsia" w:ascii="仿宋" w:hAnsi="仿宋" w:eastAsia="仿宋" w:cs="仿宋"/>
          <w:bCs/>
          <w:sz w:val="32"/>
          <w:szCs w:val="32"/>
          <w:lang w:val="en-US" w:eastAsia="zh-CN"/>
        </w:rPr>
        <w:t>冲击地压</w:t>
      </w:r>
      <w:r>
        <w:rPr>
          <w:rFonts w:hint="eastAsia" w:ascii="仿宋" w:hAnsi="仿宋" w:eastAsia="仿宋" w:cs="仿宋"/>
          <w:bCs/>
          <w:sz w:val="32"/>
          <w:szCs w:val="32"/>
        </w:rPr>
        <w:t>防治技术，为同类矿井、同类</w:t>
      </w:r>
      <w:r>
        <w:rPr>
          <w:rFonts w:hint="eastAsia" w:ascii="仿宋" w:hAnsi="仿宋" w:eastAsia="仿宋" w:cs="仿宋"/>
          <w:bCs/>
          <w:sz w:val="32"/>
          <w:szCs w:val="32"/>
          <w:lang w:val="en-US" w:eastAsia="zh-CN"/>
        </w:rPr>
        <w:t>冲击地压</w:t>
      </w:r>
      <w:r>
        <w:rPr>
          <w:rFonts w:hint="eastAsia" w:ascii="仿宋" w:hAnsi="仿宋" w:eastAsia="仿宋" w:cs="仿宋"/>
          <w:bCs/>
          <w:sz w:val="32"/>
          <w:szCs w:val="32"/>
        </w:rPr>
        <w:t>影响提供参考资料，进而提升针对</w:t>
      </w:r>
      <w:r>
        <w:rPr>
          <w:rFonts w:hint="eastAsia" w:ascii="仿宋" w:hAnsi="仿宋" w:eastAsia="仿宋" w:cs="仿宋"/>
          <w:bCs/>
          <w:sz w:val="32"/>
          <w:szCs w:val="32"/>
          <w:lang w:val="en-US" w:eastAsia="zh-CN"/>
        </w:rPr>
        <w:t>巨厚砾岩、坚硬顶板、断层构造冲击地压</w:t>
      </w:r>
      <w:r>
        <w:rPr>
          <w:rFonts w:hint="eastAsia" w:ascii="仿宋" w:hAnsi="仿宋" w:eastAsia="仿宋" w:cs="仿宋"/>
          <w:bCs/>
          <w:sz w:val="32"/>
          <w:szCs w:val="32"/>
        </w:rPr>
        <w:t>防治的整体技术实力。</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2.提交义马矿区典型冲击地压发生预测防控及区域治理技术研究报告</w:t>
      </w:r>
      <w:r>
        <w:rPr>
          <w:rFonts w:hint="eastAsia" w:ascii="仿宋" w:hAnsi="仿宋" w:eastAsia="仿宋" w:cs="仿宋"/>
          <w:bCs/>
          <w:sz w:val="32"/>
          <w:szCs w:val="32"/>
        </w:rPr>
        <w:t>。</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在核心期刊上发表论文</w:t>
      </w:r>
      <w:r>
        <w:rPr>
          <w:rFonts w:hint="eastAsia" w:ascii="仿宋" w:hAnsi="仿宋" w:eastAsia="仿宋" w:cs="仿宋"/>
          <w:bCs/>
          <w:sz w:val="32"/>
          <w:szCs w:val="32"/>
          <w:lang w:val="en-US" w:eastAsia="zh-CN"/>
        </w:rPr>
        <w:t>2</w:t>
      </w:r>
      <w:r>
        <w:rPr>
          <w:rFonts w:hint="eastAsia" w:ascii="仿宋" w:hAnsi="仿宋" w:eastAsia="仿宋" w:cs="仿宋"/>
          <w:bCs/>
          <w:sz w:val="32"/>
          <w:szCs w:val="32"/>
        </w:rPr>
        <w:t>篇、申请发明专利</w:t>
      </w:r>
      <w:r>
        <w:rPr>
          <w:rFonts w:hint="eastAsia" w:ascii="仿宋" w:hAnsi="仿宋" w:eastAsia="仿宋" w:cs="仿宋"/>
          <w:bCs/>
          <w:sz w:val="32"/>
          <w:szCs w:val="32"/>
          <w:lang w:val="en-US" w:eastAsia="zh-CN"/>
        </w:rPr>
        <w:t>2</w:t>
      </w:r>
      <w:r>
        <w:rPr>
          <w:rFonts w:hint="eastAsia" w:ascii="仿宋" w:hAnsi="仿宋" w:eastAsia="仿宋" w:cs="仿宋"/>
          <w:bCs/>
          <w:sz w:val="32"/>
          <w:szCs w:val="32"/>
        </w:rPr>
        <w:t>项。</w:t>
      </w:r>
    </w:p>
    <w:p>
      <w:pPr>
        <w:widowControl/>
        <w:ind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九、应用场景</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对义煤集团乃至我国其他具备相似条件的矿井冲击地压显现特征的研究与防治提供可借鉴思路，其研究成果具有较强的创新性，具有广阔的市场应用前景。</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ODRkODY3ZDFhYjE5NzJhYjU2YTFjNmY1NGI0NmUifQ=="/>
    <w:docVar w:name="KSO_WPS_MARK_KEY" w:val="30235e72-2d3b-47ac-ba32-99071c4bbdd5"/>
  </w:docVars>
  <w:rsids>
    <w:rsidRoot w:val="2C211F54"/>
    <w:rsid w:val="00E21720"/>
    <w:rsid w:val="00F76301"/>
    <w:rsid w:val="049665BA"/>
    <w:rsid w:val="07B730B3"/>
    <w:rsid w:val="0CE628BA"/>
    <w:rsid w:val="0E6A3EBF"/>
    <w:rsid w:val="0F49084F"/>
    <w:rsid w:val="13EE5846"/>
    <w:rsid w:val="16755193"/>
    <w:rsid w:val="1B9E26DE"/>
    <w:rsid w:val="1C4010FC"/>
    <w:rsid w:val="2683302B"/>
    <w:rsid w:val="27EA0B0B"/>
    <w:rsid w:val="2B1E28B8"/>
    <w:rsid w:val="2C211F54"/>
    <w:rsid w:val="2E5267BF"/>
    <w:rsid w:val="3121014F"/>
    <w:rsid w:val="318F77A9"/>
    <w:rsid w:val="33BA6576"/>
    <w:rsid w:val="34A53A6B"/>
    <w:rsid w:val="4AC4180A"/>
    <w:rsid w:val="4B1D598A"/>
    <w:rsid w:val="4C4E12DB"/>
    <w:rsid w:val="4D3D7C9B"/>
    <w:rsid w:val="5A552665"/>
    <w:rsid w:val="5D174D77"/>
    <w:rsid w:val="5FE504BB"/>
    <w:rsid w:val="5FE8365D"/>
    <w:rsid w:val="61B6542B"/>
    <w:rsid w:val="67255F83"/>
    <w:rsid w:val="7339550B"/>
    <w:rsid w:val="7DA558A0"/>
    <w:rsid w:val="7EA1383D"/>
    <w:rsid w:val="7F475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Body Text 3"/>
    <w:basedOn w:val="1"/>
    <w:qFormat/>
    <w:uiPriority w:val="0"/>
    <w:pPr>
      <w:spacing w:line="440" w:lineRule="exact"/>
    </w:pPr>
    <w:rPr>
      <w:b/>
      <w:sz w:val="28"/>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rPr>
      <w:sz w:val="24"/>
    </w:rPr>
  </w:style>
  <w:style w:type="character" w:customStyle="1" w:styleId="18">
    <w:name w:val="font10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1831</Words>
  <Characters>1881</Characters>
  <Lines>12</Lines>
  <Paragraphs>3</Paragraphs>
  <TotalTime>0</TotalTime>
  <ScaleCrop>false</ScaleCrop>
  <LinksUpToDate>false</LinksUpToDate>
  <CharactersWithSpaces>1881</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2024-05-24T03:12:00Z</dcterms:created>
  <dc:creator>晴天</dc:creator>
  <cp:lastModifiedBy>郝娅小A</cp:lastModifiedBy>
  <cp:lastPrinted>2024-05-31T07:20:00Z</cp:lastPrinted>
  <dcterms:modified xsi:type="dcterms:W3CDTF">2024-06-03T10:00:15Z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D1F57FE51D1B45419B2299D286839C30</vt:lpwstr>
  </property>
</Properties>
</file>